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C7A2" w14:textId="14DF2657" w:rsidR="005052B7" w:rsidRPr="00FD4670" w:rsidRDefault="005917ED" w:rsidP="005052B7">
      <w:pPr>
        <w:rPr>
          <w:rFonts w:asciiTheme="majorHAnsi" w:hAnsiTheme="majorHAnsi" w:cstheme="majorHAnsi"/>
          <w:color w:val="000000"/>
          <w:sz w:val="22"/>
          <w:szCs w:val="22"/>
          <w:shd w:val="clear" w:color="auto" w:fill="FEFEFE"/>
        </w:rPr>
      </w:pPr>
      <w:r w:rsidRPr="00FD4670">
        <w:rPr>
          <w:rFonts w:asciiTheme="majorHAnsi" w:hAnsiTheme="majorHAnsi" w:cstheme="majorHAnsi"/>
          <w:color w:val="000000"/>
          <w:sz w:val="22"/>
          <w:szCs w:val="22"/>
          <w:shd w:val="clear" w:color="auto" w:fill="FEFEFE"/>
        </w:rPr>
        <w:t xml:space="preserve">August </w:t>
      </w:r>
      <w:r w:rsidR="00FD4670">
        <w:rPr>
          <w:rFonts w:asciiTheme="majorHAnsi" w:hAnsiTheme="majorHAnsi" w:cstheme="majorHAnsi"/>
          <w:color w:val="000000"/>
          <w:sz w:val="22"/>
          <w:szCs w:val="22"/>
          <w:shd w:val="clear" w:color="auto" w:fill="FEFEFE"/>
        </w:rPr>
        <w:t>31</w:t>
      </w:r>
      <w:r w:rsidRPr="00FD4670">
        <w:rPr>
          <w:rFonts w:asciiTheme="majorHAnsi" w:hAnsiTheme="majorHAnsi" w:cstheme="majorHAnsi"/>
          <w:color w:val="000000"/>
          <w:sz w:val="22"/>
          <w:szCs w:val="22"/>
          <w:shd w:val="clear" w:color="auto" w:fill="FEFEFE"/>
        </w:rPr>
        <w:t>, 2021</w:t>
      </w:r>
    </w:p>
    <w:p w14:paraId="399CD522" w14:textId="77777777" w:rsidR="00BD6BA6" w:rsidRPr="00FD4670" w:rsidRDefault="00BD6BA6" w:rsidP="005052B7">
      <w:pPr>
        <w:rPr>
          <w:rFonts w:asciiTheme="majorHAnsi" w:hAnsiTheme="majorHAnsi" w:cstheme="majorHAnsi"/>
          <w:color w:val="000000"/>
          <w:sz w:val="22"/>
          <w:szCs w:val="22"/>
          <w:shd w:val="clear" w:color="auto" w:fill="FEFEFE"/>
        </w:rPr>
      </w:pPr>
    </w:p>
    <w:p w14:paraId="5D16652C" w14:textId="5383CD73" w:rsidR="0069134B" w:rsidRPr="00FD4670" w:rsidRDefault="005917ED" w:rsidP="005052B7">
      <w:pPr>
        <w:rPr>
          <w:rFonts w:asciiTheme="majorHAnsi" w:hAnsiTheme="majorHAnsi" w:cstheme="majorHAnsi"/>
          <w:color w:val="000000"/>
          <w:sz w:val="22"/>
          <w:szCs w:val="22"/>
          <w:shd w:val="clear" w:color="auto" w:fill="FEFEFE"/>
        </w:rPr>
      </w:pPr>
      <w:r w:rsidRPr="00FD4670">
        <w:rPr>
          <w:rFonts w:asciiTheme="majorHAnsi" w:hAnsiTheme="majorHAnsi" w:cstheme="majorHAnsi"/>
          <w:color w:val="000000"/>
          <w:sz w:val="22"/>
          <w:szCs w:val="22"/>
          <w:shd w:val="clear" w:color="auto" w:fill="FEFEFE"/>
        </w:rPr>
        <w:t xml:space="preserve">Dear </w:t>
      </w:r>
      <w:proofErr w:type="gramStart"/>
      <w:r w:rsidRPr="00FD4670">
        <w:rPr>
          <w:rFonts w:asciiTheme="majorHAnsi" w:hAnsiTheme="majorHAnsi" w:cstheme="majorHAnsi"/>
          <w:color w:val="000000"/>
          <w:sz w:val="22"/>
          <w:szCs w:val="22"/>
          <w:shd w:val="clear" w:color="auto" w:fill="FEFEFE"/>
        </w:rPr>
        <w:t>Landlord;</w:t>
      </w:r>
      <w:proofErr w:type="gramEnd"/>
    </w:p>
    <w:p w14:paraId="026DA480" w14:textId="77777777" w:rsidR="005917ED" w:rsidRPr="00FD4670" w:rsidRDefault="005917ED" w:rsidP="005052B7">
      <w:pPr>
        <w:rPr>
          <w:rFonts w:asciiTheme="majorHAnsi" w:hAnsiTheme="majorHAnsi" w:cstheme="majorHAnsi"/>
          <w:color w:val="000000"/>
          <w:sz w:val="22"/>
          <w:szCs w:val="22"/>
          <w:shd w:val="clear" w:color="auto" w:fill="FEFEFE"/>
        </w:rPr>
      </w:pPr>
    </w:p>
    <w:p w14:paraId="01BCBB23" w14:textId="44ABB107" w:rsidR="00BD6BA6" w:rsidRPr="00FD4670" w:rsidRDefault="00080635" w:rsidP="00BD6BA6">
      <w:pPr>
        <w:rPr>
          <w:rFonts w:asciiTheme="majorHAnsi" w:hAnsiTheme="majorHAnsi" w:cstheme="majorHAnsi"/>
          <w:color w:val="000000"/>
          <w:sz w:val="22"/>
          <w:szCs w:val="22"/>
          <w:shd w:val="clear" w:color="auto" w:fill="FEFEFE"/>
        </w:rPr>
      </w:pPr>
      <w:r w:rsidRPr="00FD4670">
        <w:rPr>
          <w:rFonts w:asciiTheme="majorHAnsi" w:hAnsiTheme="majorHAnsi" w:cstheme="majorHAnsi"/>
          <w:color w:val="000000"/>
          <w:sz w:val="22"/>
          <w:szCs w:val="22"/>
          <w:shd w:val="clear" w:color="auto" w:fill="FEFEFE"/>
        </w:rPr>
        <w:t>Please be advised that pursuant to P.L. 2021, c. 188 - a new eviction and homeless prevention law Governor Murphy signed into law on August 4, 2021 - certain tenants (who meet protected income levels) continue to be protected from eviction or removal. These include tenants who failed to pay rent, had habitual lateness, or failed to pay rent increases during the period from March 1, 2020</w:t>
      </w:r>
      <w:r w:rsidR="005917ED" w:rsidRPr="00FD4670">
        <w:rPr>
          <w:rFonts w:asciiTheme="majorHAnsi" w:hAnsiTheme="majorHAnsi" w:cstheme="majorHAnsi"/>
          <w:color w:val="000000"/>
          <w:sz w:val="22"/>
          <w:szCs w:val="22"/>
          <w:shd w:val="clear" w:color="auto" w:fill="FEFEFE"/>
        </w:rPr>
        <w:t>,</w:t>
      </w:r>
      <w:r w:rsidRPr="00FD4670">
        <w:rPr>
          <w:rFonts w:asciiTheme="majorHAnsi" w:hAnsiTheme="majorHAnsi" w:cstheme="majorHAnsi"/>
          <w:color w:val="000000"/>
          <w:sz w:val="22"/>
          <w:szCs w:val="22"/>
          <w:shd w:val="clear" w:color="auto" w:fill="FEFEFE"/>
        </w:rPr>
        <w:t xml:space="preserve"> through August 31, 2021, </w:t>
      </w:r>
      <w:proofErr w:type="gramStart"/>
      <w:r w:rsidRPr="00FD4670">
        <w:rPr>
          <w:rFonts w:asciiTheme="majorHAnsi" w:hAnsiTheme="majorHAnsi" w:cstheme="majorHAnsi"/>
          <w:color w:val="000000"/>
          <w:sz w:val="22"/>
          <w:szCs w:val="22"/>
          <w:shd w:val="clear" w:color="auto" w:fill="FEFEFE"/>
        </w:rPr>
        <w:t>and also</w:t>
      </w:r>
      <w:proofErr w:type="gramEnd"/>
      <w:r w:rsidRPr="00FD4670">
        <w:rPr>
          <w:rFonts w:asciiTheme="majorHAnsi" w:hAnsiTheme="majorHAnsi" w:cstheme="majorHAnsi"/>
          <w:color w:val="000000"/>
          <w:sz w:val="22"/>
          <w:szCs w:val="22"/>
          <w:shd w:val="clear" w:color="auto" w:fill="FEFEFE"/>
        </w:rPr>
        <w:t xml:space="preserve"> tenants who experience rent arrearages through December 31, 2021</w:t>
      </w:r>
      <w:r w:rsidR="005917ED" w:rsidRPr="00FD4670">
        <w:rPr>
          <w:rFonts w:asciiTheme="majorHAnsi" w:hAnsiTheme="majorHAnsi" w:cstheme="majorHAnsi"/>
          <w:color w:val="000000"/>
          <w:sz w:val="22"/>
          <w:szCs w:val="22"/>
          <w:shd w:val="clear" w:color="auto" w:fill="FEFEFE"/>
        </w:rPr>
        <w:t>,</w:t>
      </w:r>
      <w:r w:rsidRPr="00FD4670">
        <w:rPr>
          <w:rFonts w:asciiTheme="majorHAnsi" w:hAnsiTheme="majorHAnsi" w:cstheme="majorHAnsi"/>
          <w:color w:val="000000"/>
          <w:sz w:val="22"/>
          <w:szCs w:val="22"/>
          <w:shd w:val="clear" w:color="auto" w:fill="FEFEFE"/>
        </w:rPr>
        <w:t xml:space="preserve"> and who self-certify certain information, including income and COVID-19 related hardship. </w:t>
      </w:r>
      <w:r w:rsidR="00BD6BA6" w:rsidRPr="00FD4670">
        <w:rPr>
          <w:rFonts w:asciiTheme="majorHAnsi" w:hAnsiTheme="majorHAnsi" w:cstheme="majorHAnsi"/>
          <w:sz w:val="22"/>
          <w:szCs w:val="22"/>
          <w:u w:val="single"/>
        </w:rPr>
        <w:t xml:space="preserve">Landlords are required by the new law to </w:t>
      </w:r>
      <w:r w:rsidR="00BD6BA6" w:rsidRPr="00FD4670">
        <w:rPr>
          <w:rFonts w:asciiTheme="majorHAnsi" w:hAnsiTheme="majorHAnsi" w:cstheme="majorHAnsi"/>
          <w:color w:val="000000"/>
          <w:sz w:val="22"/>
          <w:szCs w:val="22"/>
          <w:u w:val="single"/>
          <w:shd w:val="clear" w:color="auto" w:fill="FEFEFE"/>
        </w:rPr>
        <w:t>post information about the required tenant household income self-certification form, a summary of the new law’s protections, and information highlighting the potential availability of rental assistance from the Eviction Prevention Program in a conspicuous location within the common area of your multiple dwelling and included with any notice or complaint sent to a tenant related to an eviction for nonpayment of rent</w:t>
      </w:r>
      <w:r w:rsidR="00BD6BA6" w:rsidRPr="00FD4670">
        <w:rPr>
          <w:rFonts w:asciiTheme="majorHAnsi" w:hAnsiTheme="majorHAnsi" w:cstheme="majorHAnsi"/>
          <w:color w:val="000000"/>
          <w:sz w:val="22"/>
          <w:szCs w:val="22"/>
          <w:shd w:val="clear" w:color="auto" w:fill="FEFEFE"/>
        </w:rPr>
        <w:t xml:space="preserve">. Please use the provided summary and flyers to disseminate this information to your tenants promptly and conspicuously. </w:t>
      </w:r>
    </w:p>
    <w:p w14:paraId="4063ED2E" w14:textId="77777777" w:rsidR="00BD6BA6" w:rsidRPr="00FD4670" w:rsidRDefault="00BD6BA6" w:rsidP="00BD6BA6">
      <w:pPr>
        <w:rPr>
          <w:rFonts w:asciiTheme="majorHAnsi" w:hAnsiTheme="majorHAnsi" w:cstheme="majorHAnsi"/>
          <w:color w:val="000000"/>
          <w:sz w:val="22"/>
          <w:szCs w:val="22"/>
          <w:shd w:val="clear" w:color="auto" w:fill="FEFEFE"/>
        </w:rPr>
      </w:pPr>
    </w:p>
    <w:p w14:paraId="548ED1C8" w14:textId="77777777" w:rsidR="00BD6BA6" w:rsidRPr="00FD4670" w:rsidRDefault="00BD6BA6" w:rsidP="00BD6BA6">
      <w:pPr>
        <w:rPr>
          <w:rFonts w:asciiTheme="majorHAnsi" w:hAnsiTheme="majorHAnsi" w:cstheme="majorHAnsi"/>
          <w:sz w:val="22"/>
          <w:szCs w:val="22"/>
        </w:rPr>
      </w:pPr>
      <w:r w:rsidRPr="00FD4670">
        <w:rPr>
          <w:rFonts w:asciiTheme="majorHAnsi" w:hAnsiTheme="majorHAnsi" w:cstheme="majorHAnsi"/>
          <w:color w:val="000000"/>
          <w:sz w:val="22"/>
          <w:szCs w:val="22"/>
          <w:shd w:val="clear" w:color="auto" w:fill="FEFEFE"/>
        </w:rPr>
        <w:t xml:space="preserve">For more information on eviction prevention and emergency rental assistance, visit </w:t>
      </w:r>
      <w:hyperlink r:id="rId8" w:history="1">
        <w:r w:rsidRPr="00FD4670">
          <w:rPr>
            <w:rStyle w:val="Hyperlink"/>
            <w:rFonts w:asciiTheme="majorHAnsi" w:hAnsiTheme="majorHAnsi" w:cstheme="majorHAnsi"/>
            <w:sz w:val="22"/>
            <w:szCs w:val="22"/>
          </w:rPr>
          <w:t>New Jersey Eviction Prevention Information (nj.gov)</w:t>
        </w:r>
      </w:hyperlink>
      <w:r w:rsidRPr="00FD4670">
        <w:rPr>
          <w:rFonts w:asciiTheme="majorHAnsi" w:hAnsiTheme="majorHAnsi" w:cstheme="majorHAnsi"/>
          <w:sz w:val="22"/>
          <w:szCs w:val="22"/>
        </w:rPr>
        <w:t xml:space="preserve">. </w:t>
      </w:r>
    </w:p>
    <w:p w14:paraId="6F06B2B0" w14:textId="1A39F9CD" w:rsidR="005052B7" w:rsidRPr="00FD4670" w:rsidRDefault="005052B7" w:rsidP="00BD6BA6">
      <w:pPr>
        <w:rPr>
          <w:rFonts w:asciiTheme="majorHAnsi" w:hAnsiTheme="majorHAnsi" w:cstheme="majorHAnsi"/>
          <w:sz w:val="22"/>
          <w:szCs w:val="22"/>
        </w:rPr>
      </w:pPr>
    </w:p>
    <w:p w14:paraId="5B0B933F" w14:textId="77777777" w:rsidR="00FD4670" w:rsidRDefault="00FD4670" w:rsidP="00FD4670">
      <w:pPr>
        <w:rPr>
          <w:rFonts w:asciiTheme="majorHAnsi" w:hAnsiTheme="majorHAnsi" w:cstheme="majorHAnsi"/>
          <w:color w:val="000000"/>
          <w:sz w:val="22"/>
          <w:szCs w:val="22"/>
          <w:shd w:val="clear" w:color="auto" w:fill="FEFEFE"/>
          <w:lang w:val="es-US"/>
        </w:rPr>
      </w:pPr>
    </w:p>
    <w:p w14:paraId="06F0F683" w14:textId="29BD379F" w:rsidR="00FD4670" w:rsidRPr="00FD4670" w:rsidRDefault="00FD4670" w:rsidP="00FD4670">
      <w:pPr>
        <w:rPr>
          <w:rFonts w:asciiTheme="majorHAnsi" w:hAnsiTheme="majorHAnsi" w:cstheme="majorHAnsi"/>
          <w:color w:val="000000"/>
          <w:sz w:val="22"/>
          <w:szCs w:val="22"/>
          <w:shd w:val="clear" w:color="auto" w:fill="FEFEFE"/>
          <w:lang w:val="es-US"/>
        </w:rPr>
      </w:pPr>
      <w:r w:rsidRPr="00FD4670">
        <w:rPr>
          <w:rFonts w:asciiTheme="majorHAnsi" w:hAnsiTheme="majorHAnsi" w:cstheme="majorHAnsi"/>
          <w:color w:val="000000"/>
          <w:sz w:val="22"/>
          <w:szCs w:val="22"/>
          <w:shd w:val="clear" w:color="auto" w:fill="FEFEFE"/>
          <w:lang w:val="es-US"/>
        </w:rPr>
        <w:t>31 de agosto, 2021</w:t>
      </w:r>
    </w:p>
    <w:p w14:paraId="652DB610" w14:textId="77777777" w:rsidR="00FD4670" w:rsidRPr="00FD4670" w:rsidRDefault="00FD4670" w:rsidP="00FD4670">
      <w:pPr>
        <w:rPr>
          <w:rFonts w:asciiTheme="majorHAnsi" w:hAnsiTheme="majorHAnsi" w:cstheme="majorHAnsi"/>
          <w:color w:val="000000"/>
          <w:sz w:val="22"/>
          <w:szCs w:val="22"/>
          <w:shd w:val="clear" w:color="auto" w:fill="FEFEFE"/>
          <w:lang w:val="es-US"/>
        </w:rPr>
      </w:pPr>
    </w:p>
    <w:p w14:paraId="25AE5FAD" w14:textId="77777777" w:rsidR="00FD4670" w:rsidRPr="00FD4670" w:rsidRDefault="00FD4670" w:rsidP="00FD4670">
      <w:pPr>
        <w:rPr>
          <w:rFonts w:asciiTheme="majorHAnsi" w:hAnsiTheme="majorHAnsi" w:cstheme="majorHAnsi"/>
          <w:color w:val="000000"/>
          <w:sz w:val="22"/>
          <w:szCs w:val="22"/>
          <w:shd w:val="clear" w:color="auto" w:fill="FEFEFE"/>
          <w:lang w:val="es-US"/>
        </w:rPr>
      </w:pPr>
      <w:r w:rsidRPr="00FD4670">
        <w:rPr>
          <w:rFonts w:asciiTheme="majorHAnsi" w:hAnsiTheme="majorHAnsi" w:cstheme="majorHAnsi"/>
          <w:color w:val="000000"/>
          <w:sz w:val="22"/>
          <w:szCs w:val="22"/>
          <w:shd w:val="clear" w:color="auto" w:fill="FEFEFE"/>
          <w:lang w:val="es-US"/>
        </w:rPr>
        <w:t>Estimado/a arrendador/a:</w:t>
      </w:r>
    </w:p>
    <w:p w14:paraId="2D993DD9" w14:textId="77777777" w:rsidR="00FD4670" w:rsidRPr="00FD4670" w:rsidRDefault="00FD4670" w:rsidP="00FD4670">
      <w:pPr>
        <w:rPr>
          <w:rFonts w:asciiTheme="majorHAnsi" w:hAnsiTheme="majorHAnsi" w:cstheme="majorHAnsi"/>
          <w:color w:val="000000"/>
          <w:sz w:val="22"/>
          <w:szCs w:val="22"/>
          <w:shd w:val="clear" w:color="auto" w:fill="FEFEFE"/>
          <w:lang w:val="es-US"/>
        </w:rPr>
      </w:pPr>
    </w:p>
    <w:p w14:paraId="6AE68B0A" w14:textId="54C55528" w:rsidR="00FD4670" w:rsidRPr="00FD4670" w:rsidRDefault="00FD4670" w:rsidP="00FD4670">
      <w:pPr>
        <w:rPr>
          <w:rFonts w:asciiTheme="majorHAnsi" w:hAnsiTheme="majorHAnsi" w:cstheme="majorHAnsi"/>
          <w:color w:val="000000"/>
          <w:sz w:val="22"/>
          <w:szCs w:val="22"/>
          <w:shd w:val="clear" w:color="auto" w:fill="FEFEFE"/>
          <w:lang w:val="es-US"/>
        </w:rPr>
      </w:pPr>
      <w:r w:rsidRPr="00FD4670">
        <w:rPr>
          <w:rFonts w:asciiTheme="majorHAnsi" w:hAnsiTheme="majorHAnsi" w:cstheme="majorHAnsi"/>
          <w:color w:val="000000"/>
          <w:sz w:val="22"/>
          <w:szCs w:val="22"/>
          <w:shd w:val="clear" w:color="auto" w:fill="FEFEFE"/>
          <w:lang w:val="es-US"/>
        </w:rPr>
        <w:t xml:space="preserve">Por la presente notificación se le comunica que conforme a la Ley Pública 2021, c. 188 </w:t>
      </w:r>
      <w:r w:rsidRPr="00FD4670">
        <w:rPr>
          <w:rFonts w:asciiTheme="majorHAnsi" w:hAnsiTheme="majorHAnsi" w:cstheme="majorHAnsi"/>
          <w:i/>
          <w:iCs/>
          <w:color w:val="000000"/>
          <w:sz w:val="22"/>
          <w:szCs w:val="22"/>
          <w:shd w:val="clear" w:color="auto" w:fill="FEFEFE"/>
          <w:lang w:val="es-US"/>
        </w:rPr>
        <w:t>Nueva ley sobre prevención del desalojo y del desamparo</w:t>
      </w:r>
      <w:r w:rsidRPr="00FD4670">
        <w:rPr>
          <w:rFonts w:asciiTheme="majorHAnsi" w:hAnsiTheme="majorHAnsi" w:cstheme="majorHAnsi"/>
          <w:color w:val="000000"/>
          <w:sz w:val="22"/>
          <w:szCs w:val="22"/>
          <w:shd w:val="clear" w:color="auto" w:fill="FEFEFE"/>
          <w:lang w:val="es-US"/>
        </w:rPr>
        <w:t>, promulgada por el gobernador Murphy el 4 de agosto de 2021, determinados arrendatarios (que cumplan con los niveles de ingreso protegidos) continúan teniendo garantías contra el desalojo o expulsión de la vivienda. Esto incluye a los arrendatarios que no han pagado el alquiler, que han tenido retrasos habituales en el pago del alquiler, o que no han pagado los aumentos del alquiler durante el período comprendido entre el 1 de marzo de 2020 hasta el 31 de agosto de 2021, y también a los arrendatarios con morosidad en los pagos del alquiler hasta el 31 de diciembre de 2021, y a quienes hayan auto</w:t>
      </w:r>
      <w:r>
        <w:rPr>
          <w:rFonts w:asciiTheme="majorHAnsi" w:hAnsiTheme="majorHAnsi" w:cstheme="majorHAnsi"/>
          <w:color w:val="000000"/>
          <w:sz w:val="22"/>
          <w:szCs w:val="22"/>
          <w:shd w:val="clear" w:color="auto" w:fill="FEFEFE"/>
          <w:lang w:val="es-US"/>
        </w:rPr>
        <w:t xml:space="preserve"> </w:t>
      </w:r>
      <w:r w:rsidRPr="00FD4670">
        <w:rPr>
          <w:rFonts w:asciiTheme="majorHAnsi" w:hAnsiTheme="majorHAnsi" w:cstheme="majorHAnsi"/>
          <w:color w:val="000000"/>
          <w:sz w:val="22"/>
          <w:szCs w:val="22"/>
          <w:shd w:val="clear" w:color="auto" w:fill="FEFEFE"/>
          <w:lang w:val="es-US"/>
        </w:rPr>
        <w:t xml:space="preserve">certificado determinada información, incluida aquella sobre ingresos y dificultades económicas vinculadas a la COVID-19.  </w:t>
      </w:r>
      <w:r w:rsidRPr="00FD4670">
        <w:rPr>
          <w:rFonts w:asciiTheme="majorHAnsi" w:hAnsiTheme="majorHAnsi" w:cstheme="majorHAnsi"/>
          <w:sz w:val="22"/>
          <w:szCs w:val="22"/>
          <w:u w:val="single"/>
          <w:lang w:val="es-US"/>
        </w:rPr>
        <w:t>De acuerdo con la nueva ley, los arrendadores de vivienda están obligados a  exhibir en un lugar visible en un área común de una vivienda múltiple el formulario de auto</w:t>
      </w:r>
      <w:r>
        <w:rPr>
          <w:rFonts w:asciiTheme="majorHAnsi" w:hAnsiTheme="majorHAnsi" w:cstheme="majorHAnsi"/>
          <w:sz w:val="22"/>
          <w:szCs w:val="22"/>
          <w:u w:val="single"/>
          <w:lang w:val="es-US"/>
        </w:rPr>
        <w:t xml:space="preserve"> </w:t>
      </w:r>
      <w:r w:rsidRPr="00FD4670">
        <w:rPr>
          <w:rFonts w:asciiTheme="majorHAnsi" w:hAnsiTheme="majorHAnsi" w:cstheme="majorHAnsi"/>
          <w:sz w:val="22"/>
          <w:szCs w:val="22"/>
          <w:u w:val="single"/>
          <w:lang w:val="es-US"/>
        </w:rPr>
        <w:t xml:space="preserve">certificación sobre los requeridos ingresos familiares del arrendatario, el resumen de las garantías legales de la nueva ley, y la información que destaque la disponibilidad potencial de asistencia para pago del alquiler del Programa de Prevención del Desalojo , y asimismo cualquier notificación o reclamo enviados a un arrendatario en relación con el desalojo por falta de pago del alquiler. </w:t>
      </w:r>
      <w:r w:rsidRPr="00FD4670">
        <w:rPr>
          <w:rFonts w:asciiTheme="majorHAnsi" w:hAnsiTheme="majorHAnsi" w:cstheme="majorHAnsi"/>
          <w:color w:val="000000"/>
          <w:sz w:val="22"/>
          <w:szCs w:val="22"/>
          <w:shd w:val="clear" w:color="auto" w:fill="FEFEFE"/>
          <w:lang w:val="es-US"/>
        </w:rPr>
        <w:t xml:space="preserve"> Por favor utilice el resumen proporcionado y volantes para difundir esta información a sus arrendatarios de forma inmediata y visible.</w:t>
      </w:r>
    </w:p>
    <w:p w14:paraId="2970FD57" w14:textId="77777777" w:rsidR="00FD4670" w:rsidRPr="00FD4670" w:rsidRDefault="00FD4670" w:rsidP="00FD4670">
      <w:pPr>
        <w:rPr>
          <w:rFonts w:asciiTheme="majorHAnsi" w:hAnsiTheme="majorHAnsi" w:cstheme="majorHAnsi"/>
          <w:color w:val="000000"/>
          <w:sz w:val="22"/>
          <w:szCs w:val="22"/>
          <w:shd w:val="clear" w:color="auto" w:fill="FEFEFE"/>
          <w:lang w:val="es-US"/>
        </w:rPr>
      </w:pPr>
    </w:p>
    <w:p w14:paraId="6EB3AC13" w14:textId="77777777" w:rsidR="00FD4670" w:rsidRPr="00FD4670" w:rsidRDefault="00FD4670" w:rsidP="00FD4670">
      <w:pPr>
        <w:rPr>
          <w:rFonts w:asciiTheme="majorHAnsi" w:hAnsiTheme="majorHAnsi" w:cstheme="majorHAnsi"/>
          <w:sz w:val="22"/>
          <w:szCs w:val="22"/>
          <w:lang w:val="es-US"/>
        </w:rPr>
      </w:pPr>
      <w:r w:rsidRPr="00FD4670">
        <w:rPr>
          <w:rFonts w:asciiTheme="majorHAnsi" w:hAnsiTheme="majorHAnsi" w:cstheme="majorHAnsi"/>
          <w:color w:val="000000"/>
          <w:sz w:val="22"/>
          <w:szCs w:val="22"/>
          <w:shd w:val="clear" w:color="auto" w:fill="FEFEFE"/>
          <w:lang w:val="es-US"/>
        </w:rPr>
        <w:t xml:space="preserve">Para más información sobre la prevención del desalojo y asistencia de emergencia para el alquiler, visite </w:t>
      </w:r>
      <w:hyperlink r:id="rId9" w:history="1">
        <w:r w:rsidRPr="00FD4670">
          <w:rPr>
            <w:rStyle w:val="Hyperlink"/>
            <w:rFonts w:asciiTheme="majorHAnsi" w:hAnsiTheme="majorHAnsi" w:cstheme="majorHAnsi"/>
            <w:sz w:val="22"/>
            <w:szCs w:val="22"/>
            <w:lang w:val="es-US"/>
          </w:rPr>
          <w:t>Información sobre Prevención del Desalojo en Nueva Jersey (nj.gov)</w:t>
        </w:r>
      </w:hyperlink>
      <w:r w:rsidRPr="00FD4670">
        <w:rPr>
          <w:rFonts w:asciiTheme="majorHAnsi" w:hAnsiTheme="majorHAnsi" w:cstheme="majorHAnsi"/>
          <w:sz w:val="22"/>
          <w:szCs w:val="22"/>
          <w:lang w:val="es-US"/>
        </w:rPr>
        <w:t xml:space="preserve">. </w:t>
      </w:r>
    </w:p>
    <w:p w14:paraId="7DDD3AF4" w14:textId="77777777" w:rsidR="00FD4670" w:rsidRPr="00FD4670" w:rsidRDefault="00FD4670" w:rsidP="00FD4670">
      <w:pPr>
        <w:rPr>
          <w:rFonts w:asciiTheme="majorHAnsi" w:hAnsiTheme="majorHAnsi" w:cstheme="majorHAnsi"/>
          <w:sz w:val="22"/>
          <w:szCs w:val="22"/>
          <w:lang w:val="es-US"/>
        </w:rPr>
      </w:pPr>
    </w:p>
    <w:sectPr w:rsidR="00FD4670" w:rsidRPr="00FD4670" w:rsidSect="00D95591">
      <w:footerReference w:type="even" r:id="rId10"/>
      <w:footerReference w:type="default" r:id="rId11"/>
      <w:headerReference w:type="first" r:id="rId12"/>
      <w:footerReference w:type="first" r:id="rId13"/>
      <w:pgSz w:w="12240" w:h="15840" w:code="1"/>
      <w:pgMar w:top="720" w:right="720" w:bottom="720" w:left="1008"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CCA8" w14:textId="77777777" w:rsidR="0090732A" w:rsidRDefault="0090732A">
      <w:r>
        <w:separator/>
      </w:r>
    </w:p>
  </w:endnote>
  <w:endnote w:type="continuationSeparator" w:id="0">
    <w:p w14:paraId="09B1DF2B" w14:textId="77777777" w:rsidR="0090732A" w:rsidRDefault="0090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D7EC" w14:textId="77777777" w:rsidR="00032951" w:rsidRDefault="00032951" w:rsidP="00581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245B1" w14:textId="77777777" w:rsidR="00032951" w:rsidRDefault="00032951" w:rsidP="00581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C41A" w14:textId="77777777" w:rsidR="00032951" w:rsidRPr="006E10FD" w:rsidRDefault="00032951" w:rsidP="0058100B">
    <w:pPr>
      <w:pStyle w:val="Footer"/>
      <w:framePr w:wrap="around" w:vAnchor="text" w:hAnchor="margin" w:xAlign="right" w:y="1"/>
      <w:rPr>
        <w:rStyle w:val="PageNumber"/>
        <w:sz w:val="20"/>
        <w:szCs w:val="20"/>
      </w:rPr>
    </w:pPr>
    <w:r w:rsidRPr="006E10FD">
      <w:rPr>
        <w:rStyle w:val="PageNumber"/>
        <w:sz w:val="20"/>
        <w:szCs w:val="20"/>
      </w:rPr>
      <w:fldChar w:fldCharType="begin"/>
    </w:r>
    <w:r w:rsidRPr="006E10FD">
      <w:rPr>
        <w:rStyle w:val="PageNumber"/>
        <w:sz w:val="20"/>
        <w:szCs w:val="20"/>
      </w:rPr>
      <w:instrText xml:space="preserve">PAGE  </w:instrText>
    </w:r>
    <w:r w:rsidRPr="006E10FD">
      <w:rPr>
        <w:rStyle w:val="PageNumber"/>
        <w:sz w:val="20"/>
        <w:szCs w:val="20"/>
      </w:rPr>
      <w:fldChar w:fldCharType="separate"/>
    </w:r>
    <w:r w:rsidR="003D2AD8">
      <w:rPr>
        <w:rStyle w:val="PageNumber"/>
        <w:noProof/>
        <w:sz w:val="20"/>
        <w:szCs w:val="20"/>
      </w:rPr>
      <w:t>2</w:t>
    </w:r>
    <w:r w:rsidRPr="006E10FD">
      <w:rPr>
        <w:rStyle w:val="PageNumber"/>
        <w:sz w:val="20"/>
        <w:szCs w:val="20"/>
      </w:rPr>
      <w:fldChar w:fldCharType="end"/>
    </w:r>
  </w:p>
  <w:p w14:paraId="00EECD99" w14:textId="77777777" w:rsidR="00032951" w:rsidRPr="00E00D40" w:rsidRDefault="00032951" w:rsidP="0058100B">
    <w:pPr>
      <w:pStyle w:val="Footer"/>
      <w:tabs>
        <w:tab w:val="clear" w:pos="8640"/>
        <w:tab w:val="center" w:pos="936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EDE7" w14:textId="4F6F2D30" w:rsidR="00032951" w:rsidRDefault="0069134B">
    <w:pPr>
      <w:pStyle w:val="Footer"/>
    </w:pPr>
    <w:r>
      <w:rPr>
        <w:noProof/>
      </w:rPr>
      <w:drawing>
        <wp:anchor distT="0" distB="0" distL="114300" distR="114300" simplePos="0" relativeHeight="251657728" behindDoc="1" locked="0" layoutInCell="1" allowOverlap="1" wp14:anchorId="504A6330" wp14:editId="77AA2F7E">
          <wp:simplePos x="0" y="0"/>
          <wp:positionH relativeFrom="column">
            <wp:posOffset>-57150</wp:posOffset>
          </wp:positionH>
          <wp:positionV relativeFrom="paragraph">
            <wp:posOffset>-196215</wp:posOffset>
          </wp:positionV>
          <wp:extent cx="790575" cy="478155"/>
          <wp:effectExtent l="0" t="0" r="0" b="0"/>
          <wp:wrapNone/>
          <wp:docPr id="19" name="Picture 19" descr="NJ DCA logo FIN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J DCA logo FIN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951">
      <w:rPr>
        <w:i/>
        <w:iCs/>
        <w:color w:val="113661"/>
        <w:sz w:val="18"/>
        <w:szCs w:val="18"/>
      </w:rPr>
      <w:tab/>
    </w:r>
    <w:r w:rsidR="00CD6F93">
      <w:rPr>
        <w:i/>
        <w:iCs/>
        <w:color w:val="113661"/>
        <w:sz w:val="18"/>
        <w:szCs w:val="18"/>
      </w:rPr>
      <w:t xml:space="preserve">                                                       </w:t>
    </w:r>
    <w:r w:rsidR="00032951" w:rsidRPr="00E00D40">
      <w:rPr>
        <w:i/>
        <w:iCs/>
        <w:color w:val="113661"/>
        <w:sz w:val="18"/>
        <w:szCs w:val="18"/>
      </w:rPr>
      <w:t xml:space="preserve">New Jersey is an Equal Opportunity Employer </w:t>
    </w:r>
    <w:r w:rsidR="00032951" w:rsidRPr="00E00D40">
      <w:rPr>
        <w:color w:val="113661"/>
        <w:sz w:val="18"/>
        <w:szCs w:val="18"/>
      </w:rPr>
      <w:t xml:space="preserve">• </w:t>
    </w:r>
    <w:r w:rsidR="00032951" w:rsidRPr="00E00D40">
      <w:rPr>
        <w:i/>
        <w:iCs/>
        <w:color w:val="113661"/>
        <w:sz w:val="18"/>
        <w:szCs w:val="18"/>
      </w:rPr>
      <w:t>Printed on Recycled paper and Recyclable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DBA9" w14:textId="77777777" w:rsidR="0090732A" w:rsidRDefault="0090732A">
      <w:r>
        <w:separator/>
      </w:r>
    </w:p>
  </w:footnote>
  <w:footnote w:type="continuationSeparator" w:id="0">
    <w:p w14:paraId="7EFC368E" w14:textId="77777777" w:rsidR="0090732A" w:rsidRDefault="0090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6730" w14:textId="77777777" w:rsidR="00032951" w:rsidRDefault="0069134B" w:rsidP="00661C1E">
    <w:pPr>
      <w:pStyle w:val="Header"/>
      <w:ind w:left="-1440"/>
    </w:pPr>
    <w:r>
      <w:rPr>
        <w:noProof/>
      </w:rPr>
      <w:drawing>
        <wp:inline distT="0" distB="0" distL="0" distR="0" wp14:anchorId="68B8066B" wp14:editId="3AE004EA">
          <wp:extent cx="8124825" cy="2076450"/>
          <wp:effectExtent l="0" t="0" r="9525" b="0"/>
          <wp:docPr id="1" name="Picture 1" descr="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4825" cy="207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3066"/>
    <w:multiLevelType w:val="hybridMultilevel"/>
    <w:tmpl w:val="E1E6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D8"/>
    <w:rsid w:val="000049DB"/>
    <w:rsid w:val="00006D66"/>
    <w:rsid w:val="00012C79"/>
    <w:rsid w:val="0001307A"/>
    <w:rsid w:val="00015A24"/>
    <w:rsid w:val="00022314"/>
    <w:rsid w:val="00023D6B"/>
    <w:rsid w:val="00026045"/>
    <w:rsid w:val="0002711C"/>
    <w:rsid w:val="00032951"/>
    <w:rsid w:val="00033718"/>
    <w:rsid w:val="00035DFA"/>
    <w:rsid w:val="00036B17"/>
    <w:rsid w:val="00037838"/>
    <w:rsid w:val="00040611"/>
    <w:rsid w:val="000439C3"/>
    <w:rsid w:val="00044D9C"/>
    <w:rsid w:val="00045803"/>
    <w:rsid w:val="00052ADE"/>
    <w:rsid w:val="00054424"/>
    <w:rsid w:val="00061318"/>
    <w:rsid w:val="00066D8E"/>
    <w:rsid w:val="00067ED7"/>
    <w:rsid w:val="00070596"/>
    <w:rsid w:val="00070EEA"/>
    <w:rsid w:val="000743A5"/>
    <w:rsid w:val="00076737"/>
    <w:rsid w:val="00080016"/>
    <w:rsid w:val="00080635"/>
    <w:rsid w:val="00081F25"/>
    <w:rsid w:val="0008229A"/>
    <w:rsid w:val="0008306A"/>
    <w:rsid w:val="000846FF"/>
    <w:rsid w:val="00085C23"/>
    <w:rsid w:val="00091616"/>
    <w:rsid w:val="000A0A5C"/>
    <w:rsid w:val="000A37A0"/>
    <w:rsid w:val="000A4560"/>
    <w:rsid w:val="000A6DE3"/>
    <w:rsid w:val="000B192B"/>
    <w:rsid w:val="000B2D12"/>
    <w:rsid w:val="000B3FBA"/>
    <w:rsid w:val="000B5609"/>
    <w:rsid w:val="000B5F32"/>
    <w:rsid w:val="000B6A9A"/>
    <w:rsid w:val="000C1CE1"/>
    <w:rsid w:val="000C22B7"/>
    <w:rsid w:val="000C4BD6"/>
    <w:rsid w:val="000C6CA8"/>
    <w:rsid w:val="000D4064"/>
    <w:rsid w:val="000D4587"/>
    <w:rsid w:val="000D67B5"/>
    <w:rsid w:val="000D6E06"/>
    <w:rsid w:val="000E119A"/>
    <w:rsid w:val="000E6646"/>
    <w:rsid w:val="001011BC"/>
    <w:rsid w:val="00101446"/>
    <w:rsid w:val="001019FF"/>
    <w:rsid w:val="00101D31"/>
    <w:rsid w:val="001050EC"/>
    <w:rsid w:val="0010719A"/>
    <w:rsid w:val="001076A1"/>
    <w:rsid w:val="00111ECA"/>
    <w:rsid w:val="001129AF"/>
    <w:rsid w:val="001133C9"/>
    <w:rsid w:val="00124D17"/>
    <w:rsid w:val="001302A3"/>
    <w:rsid w:val="00131DCB"/>
    <w:rsid w:val="001366A8"/>
    <w:rsid w:val="00141055"/>
    <w:rsid w:val="00141B15"/>
    <w:rsid w:val="00141B76"/>
    <w:rsid w:val="00146091"/>
    <w:rsid w:val="001471E5"/>
    <w:rsid w:val="0015135E"/>
    <w:rsid w:val="00151A71"/>
    <w:rsid w:val="00160957"/>
    <w:rsid w:val="0016139F"/>
    <w:rsid w:val="001626F2"/>
    <w:rsid w:val="00162984"/>
    <w:rsid w:val="00170B06"/>
    <w:rsid w:val="0017294F"/>
    <w:rsid w:val="00172E14"/>
    <w:rsid w:val="00172F41"/>
    <w:rsid w:val="00176FAF"/>
    <w:rsid w:val="0018042C"/>
    <w:rsid w:val="00181206"/>
    <w:rsid w:val="00181B0A"/>
    <w:rsid w:val="001829FC"/>
    <w:rsid w:val="0018350E"/>
    <w:rsid w:val="0018372E"/>
    <w:rsid w:val="00186F73"/>
    <w:rsid w:val="0019241F"/>
    <w:rsid w:val="001939C7"/>
    <w:rsid w:val="0019568A"/>
    <w:rsid w:val="001A0749"/>
    <w:rsid w:val="001A0D18"/>
    <w:rsid w:val="001A2D2A"/>
    <w:rsid w:val="001A40C4"/>
    <w:rsid w:val="001A6393"/>
    <w:rsid w:val="001A759C"/>
    <w:rsid w:val="001A7759"/>
    <w:rsid w:val="001B22A7"/>
    <w:rsid w:val="001B408D"/>
    <w:rsid w:val="001C0B64"/>
    <w:rsid w:val="001C4ED8"/>
    <w:rsid w:val="001D20A6"/>
    <w:rsid w:val="001D2AB7"/>
    <w:rsid w:val="001D45B5"/>
    <w:rsid w:val="001E5244"/>
    <w:rsid w:val="001E5432"/>
    <w:rsid w:val="001F0140"/>
    <w:rsid w:val="001F2CCC"/>
    <w:rsid w:val="00202D40"/>
    <w:rsid w:val="002074D5"/>
    <w:rsid w:val="002076A1"/>
    <w:rsid w:val="002158B4"/>
    <w:rsid w:val="00215F49"/>
    <w:rsid w:val="0021604D"/>
    <w:rsid w:val="00217108"/>
    <w:rsid w:val="00221078"/>
    <w:rsid w:val="00221424"/>
    <w:rsid w:val="002249A8"/>
    <w:rsid w:val="0023457D"/>
    <w:rsid w:val="00237167"/>
    <w:rsid w:val="00243353"/>
    <w:rsid w:val="0024694E"/>
    <w:rsid w:val="00252536"/>
    <w:rsid w:val="00254215"/>
    <w:rsid w:val="002557E8"/>
    <w:rsid w:val="002628F9"/>
    <w:rsid w:val="00264694"/>
    <w:rsid w:val="00265B21"/>
    <w:rsid w:val="002755BF"/>
    <w:rsid w:val="002917B1"/>
    <w:rsid w:val="00291E8A"/>
    <w:rsid w:val="002A3554"/>
    <w:rsid w:val="002A42E0"/>
    <w:rsid w:val="002A6F61"/>
    <w:rsid w:val="002B1A0A"/>
    <w:rsid w:val="002B2082"/>
    <w:rsid w:val="002B687F"/>
    <w:rsid w:val="002B6FF9"/>
    <w:rsid w:val="002C3E49"/>
    <w:rsid w:val="002C489D"/>
    <w:rsid w:val="002C6B9D"/>
    <w:rsid w:val="002D1841"/>
    <w:rsid w:val="002F0058"/>
    <w:rsid w:val="002F7C69"/>
    <w:rsid w:val="00301C47"/>
    <w:rsid w:val="00302315"/>
    <w:rsid w:val="003035DA"/>
    <w:rsid w:val="00310E41"/>
    <w:rsid w:val="003147AE"/>
    <w:rsid w:val="003169C6"/>
    <w:rsid w:val="00322EC2"/>
    <w:rsid w:val="00324F67"/>
    <w:rsid w:val="00325E3D"/>
    <w:rsid w:val="00326824"/>
    <w:rsid w:val="00327FA6"/>
    <w:rsid w:val="0033184D"/>
    <w:rsid w:val="00342192"/>
    <w:rsid w:val="00342FB8"/>
    <w:rsid w:val="00351528"/>
    <w:rsid w:val="00352ACB"/>
    <w:rsid w:val="00354325"/>
    <w:rsid w:val="003635B0"/>
    <w:rsid w:val="0036362A"/>
    <w:rsid w:val="00366591"/>
    <w:rsid w:val="003678D6"/>
    <w:rsid w:val="00370889"/>
    <w:rsid w:val="00371C90"/>
    <w:rsid w:val="00371CDB"/>
    <w:rsid w:val="00372A84"/>
    <w:rsid w:val="00373DB0"/>
    <w:rsid w:val="00377E81"/>
    <w:rsid w:val="003826E4"/>
    <w:rsid w:val="00386440"/>
    <w:rsid w:val="0038665E"/>
    <w:rsid w:val="003877D7"/>
    <w:rsid w:val="003905A1"/>
    <w:rsid w:val="00394B05"/>
    <w:rsid w:val="00394BE0"/>
    <w:rsid w:val="003A56C5"/>
    <w:rsid w:val="003A783F"/>
    <w:rsid w:val="003B2C6B"/>
    <w:rsid w:val="003B3270"/>
    <w:rsid w:val="003B3EF7"/>
    <w:rsid w:val="003B539C"/>
    <w:rsid w:val="003C0594"/>
    <w:rsid w:val="003C2208"/>
    <w:rsid w:val="003C2A1A"/>
    <w:rsid w:val="003C39F0"/>
    <w:rsid w:val="003C724E"/>
    <w:rsid w:val="003C7C30"/>
    <w:rsid w:val="003D0672"/>
    <w:rsid w:val="003D1FDD"/>
    <w:rsid w:val="003D2AD8"/>
    <w:rsid w:val="003D394A"/>
    <w:rsid w:val="003D53AE"/>
    <w:rsid w:val="003D5F61"/>
    <w:rsid w:val="003E0653"/>
    <w:rsid w:val="003E0D19"/>
    <w:rsid w:val="003E1466"/>
    <w:rsid w:val="003E29CA"/>
    <w:rsid w:val="003E4230"/>
    <w:rsid w:val="003E7664"/>
    <w:rsid w:val="00403217"/>
    <w:rsid w:val="00406619"/>
    <w:rsid w:val="00406AE6"/>
    <w:rsid w:val="00406E05"/>
    <w:rsid w:val="004137BD"/>
    <w:rsid w:val="00415293"/>
    <w:rsid w:val="00415793"/>
    <w:rsid w:val="0041678A"/>
    <w:rsid w:val="004200C3"/>
    <w:rsid w:val="00422547"/>
    <w:rsid w:val="00423153"/>
    <w:rsid w:val="004250C4"/>
    <w:rsid w:val="00434775"/>
    <w:rsid w:val="004368AE"/>
    <w:rsid w:val="00436C28"/>
    <w:rsid w:val="00444E8B"/>
    <w:rsid w:val="00453B24"/>
    <w:rsid w:val="00456A5D"/>
    <w:rsid w:val="00457602"/>
    <w:rsid w:val="004608C5"/>
    <w:rsid w:val="004629FB"/>
    <w:rsid w:val="00465B4C"/>
    <w:rsid w:val="00466F55"/>
    <w:rsid w:val="0047047B"/>
    <w:rsid w:val="00470480"/>
    <w:rsid w:val="00471F5B"/>
    <w:rsid w:val="00476B36"/>
    <w:rsid w:val="004802EF"/>
    <w:rsid w:val="00487826"/>
    <w:rsid w:val="00487C19"/>
    <w:rsid w:val="00490543"/>
    <w:rsid w:val="00493603"/>
    <w:rsid w:val="0049390E"/>
    <w:rsid w:val="00494557"/>
    <w:rsid w:val="004945A4"/>
    <w:rsid w:val="00495C64"/>
    <w:rsid w:val="004A3955"/>
    <w:rsid w:val="004A420C"/>
    <w:rsid w:val="004B2A36"/>
    <w:rsid w:val="004B2D0B"/>
    <w:rsid w:val="004B4072"/>
    <w:rsid w:val="004C3F52"/>
    <w:rsid w:val="004C61A8"/>
    <w:rsid w:val="004D15DB"/>
    <w:rsid w:val="004D492C"/>
    <w:rsid w:val="004D74ED"/>
    <w:rsid w:val="004E0F6F"/>
    <w:rsid w:val="004E52CA"/>
    <w:rsid w:val="004F4F75"/>
    <w:rsid w:val="004F5872"/>
    <w:rsid w:val="005052B7"/>
    <w:rsid w:val="0050543C"/>
    <w:rsid w:val="00505CCA"/>
    <w:rsid w:val="0050724E"/>
    <w:rsid w:val="00507989"/>
    <w:rsid w:val="00507AFC"/>
    <w:rsid w:val="00510005"/>
    <w:rsid w:val="005113CC"/>
    <w:rsid w:val="00513B76"/>
    <w:rsid w:val="00517CA8"/>
    <w:rsid w:val="005209CA"/>
    <w:rsid w:val="0052489A"/>
    <w:rsid w:val="00530CF7"/>
    <w:rsid w:val="005313F2"/>
    <w:rsid w:val="00531632"/>
    <w:rsid w:val="00533EAD"/>
    <w:rsid w:val="00534044"/>
    <w:rsid w:val="00543886"/>
    <w:rsid w:val="00544467"/>
    <w:rsid w:val="005457A1"/>
    <w:rsid w:val="005523C1"/>
    <w:rsid w:val="00552867"/>
    <w:rsid w:val="005534CE"/>
    <w:rsid w:val="0055593A"/>
    <w:rsid w:val="00557CBD"/>
    <w:rsid w:val="00560C85"/>
    <w:rsid w:val="00561182"/>
    <w:rsid w:val="0056404C"/>
    <w:rsid w:val="005651ED"/>
    <w:rsid w:val="005662B1"/>
    <w:rsid w:val="005705D9"/>
    <w:rsid w:val="00571CD5"/>
    <w:rsid w:val="00572700"/>
    <w:rsid w:val="00572BEE"/>
    <w:rsid w:val="00573837"/>
    <w:rsid w:val="00576D20"/>
    <w:rsid w:val="0057731C"/>
    <w:rsid w:val="0058100B"/>
    <w:rsid w:val="00584AB8"/>
    <w:rsid w:val="005917ED"/>
    <w:rsid w:val="00592C89"/>
    <w:rsid w:val="005944A8"/>
    <w:rsid w:val="00596DC8"/>
    <w:rsid w:val="005A05E1"/>
    <w:rsid w:val="005A7DAA"/>
    <w:rsid w:val="005B2A59"/>
    <w:rsid w:val="005B757C"/>
    <w:rsid w:val="005B76F0"/>
    <w:rsid w:val="005E39E7"/>
    <w:rsid w:val="005E7CDF"/>
    <w:rsid w:val="005F2560"/>
    <w:rsid w:val="005F30C1"/>
    <w:rsid w:val="005F4E81"/>
    <w:rsid w:val="005F6142"/>
    <w:rsid w:val="006006DB"/>
    <w:rsid w:val="006026AD"/>
    <w:rsid w:val="00602F4E"/>
    <w:rsid w:val="00604A54"/>
    <w:rsid w:val="00606068"/>
    <w:rsid w:val="00610752"/>
    <w:rsid w:val="006111D2"/>
    <w:rsid w:val="00612482"/>
    <w:rsid w:val="00616BE2"/>
    <w:rsid w:val="00617914"/>
    <w:rsid w:val="00617E00"/>
    <w:rsid w:val="00617F2E"/>
    <w:rsid w:val="00624477"/>
    <w:rsid w:val="006309E2"/>
    <w:rsid w:val="00630C58"/>
    <w:rsid w:val="00630F6D"/>
    <w:rsid w:val="006340A9"/>
    <w:rsid w:val="00635284"/>
    <w:rsid w:val="006357AA"/>
    <w:rsid w:val="006358E0"/>
    <w:rsid w:val="00635ABE"/>
    <w:rsid w:val="00643835"/>
    <w:rsid w:val="00645581"/>
    <w:rsid w:val="006513D8"/>
    <w:rsid w:val="006518C9"/>
    <w:rsid w:val="00661C1E"/>
    <w:rsid w:val="00662269"/>
    <w:rsid w:val="00665C58"/>
    <w:rsid w:val="00671045"/>
    <w:rsid w:val="006726E0"/>
    <w:rsid w:val="00674F8B"/>
    <w:rsid w:val="00675EB6"/>
    <w:rsid w:val="0067621C"/>
    <w:rsid w:val="00677013"/>
    <w:rsid w:val="00681694"/>
    <w:rsid w:val="006867F9"/>
    <w:rsid w:val="00686FD4"/>
    <w:rsid w:val="00687F3A"/>
    <w:rsid w:val="006911A2"/>
    <w:rsid w:val="0069134B"/>
    <w:rsid w:val="00691734"/>
    <w:rsid w:val="0069414E"/>
    <w:rsid w:val="00694A39"/>
    <w:rsid w:val="00694CE2"/>
    <w:rsid w:val="006966DF"/>
    <w:rsid w:val="00697960"/>
    <w:rsid w:val="006A0658"/>
    <w:rsid w:val="006A3590"/>
    <w:rsid w:val="006A5130"/>
    <w:rsid w:val="006A5588"/>
    <w:rsid w:val="006A74D9"/>
    <w:rsid w:val="006B3152"/>
    <w:rsid w:val="006B64A9"/>
    <w:rsid w:val="006C1F30"/>
    <w:rsid w:val="006C6BE4"/>
    <w:rsid w:val="006D21F7"/>
    <w:rsid w:val="006D2DF7"/>
    <w:rsid w:val="006D3EB8"/>
    <w:rsid w:val="006D6449"/>
    <w:rsid w:val="006E0CC7"/>
    <w:rsid w:val="006E10FD"/>
    <w:rsid w:val="006E184F"/>
    <w:rsid w:val="006E51CE"/>
    <w:rsid w:val="006E70E1"/>
    <w:rsid w:val="006E7D1A"/>
    <w:rsid w:val="006F03BD"/>
    <w:rsid w:val="006F56ED"/>
    <w:rsid w:val="006F65AF"/>
    <w:rsid w:val="006F75A7"/>
    <w:rsid w:val="007032FC"/>
    <w:rsid w:val="00704327"/>
    <w:rsid w:val="007120BC"/>
    <w:rsid w:val="00715EE6"/>
    <w:rsid w:val="00715F7B"/>
    <w:rsid w:val="007343F2"/>
    <w:rsid w:val="00736CC9"/>
    <w:rsid w:val="0074275C"/>
    <w:rsid w:val="0074277D"/>
    <w:rsid w:val="0074515B"/>
    <w:rsid w:val="00747595"/>
    <w:rsid w:val="00751136"/>
    <w:rsid w:val="00752C71"/>
    <w:rsid w:val="00756347"/>
    <w:rsid w:val="00760F5F"/>
    <w:rsid w:val="007631E7"/>
    <w:rsid w:val="0076461E"/>
    <w:rsid w:val="007707E6"/>
    <w:rsid w:val="0077212B"/>
    <w:rsid w:val="00774298"/>
    <w:rsid w:val="00776D07"/>
    <w:rsid w:val="0077745B"/>
    <w:rsid w:val="007828FB"/>
    <w:rsid w:val="00783502"/>
    <w:rsid w:val="007840C9"/>
    <w:rsid w:val="00785931"/>
    <w:rsid w:val="00786AA6"/>
    <w:rsid w:val="007912D2"/>
    <w:rsid w:val="0079209C"/>
    <w:rsid w:val="00796C6C"/>
    <w:rsid w:val="007A412E"/>
    <w:rsid w:val="007A6AF5"/>
    <w:rsid w:val="007B15EE"/>
    <w:rsid w:val="007B4882"/>
    <w:rsid w:val="007B649C"/>
    <w:rsid w:val="007C025F"/>
    <w:rsid w:val="007C059B"/>
    <w:rsid w:val="007C1B75"/>
    <w:rsid w:val="007C3DEB"/>
    <w:rsid w:val="007C6583"/>
    <w:rsid w:val="007D5058"/>
    <w:rsid w:val="007E217B"/>
    <w:rsid w:val="007E2F2B"/>
    <w:rsid w:val="007E4763"/>
    <w:rsid w:val="007F14E6"/>
    <w:rsid w:val="007F34B9"/>
    <w:rsid w:val="007F49D4"/>
    <w:rsid w:val="00800EBE"/>
    <w:rsid w:val="0080214C"/>
    <w:rsid w:val="00803400"/>
    <w:rsid w:val="00804775"/>
    <w:rsid w:val="00820883"/>
    <w:rsid w:val="00821D72"/>
    <w:rsid w:val="00822999"/>
    <w:rsid w:val="00822D1B"/>
    <w:rsid w:val="00824E80"/>
    <w:rsid w:val="00824F2D"/>
    <w:rsid w:val="00824F90"/>
    <w:rsid w:val="00825A9D"/>
    <w:rsid w:val="00830CC9"/>
    <w:rsid w:val="00831659"/>
    <w:rsid w:val="0083279E"/>
    <w:rsid w:val="00832E12"/>
    <w:rsid w:val="008360B9"/>
    <w:rsid w:val="00836DF4"/>
    <w:rsid w:val="00842864"/>
    <w:rsid w:val="00843C05"/>
    <w:rsid w:val="00850A4C"/>
    <w:rsid w:val="00850CE6"/>
    <w:rsid w:val="00855313"/>
    <w:rsid w:val="00856073"/>
    <w:rsid w:val="00856BC4"/>
    <w:rsid w:val="00862643"/>
    <w:rsid w:val="008638E1"/>
    <w:rsid w:val="00870F22"/>
    <w:rsid w:val="00872EE4"/>
    <w:rsid w:val="0087568E"/>
    <w:rsid w:val="008770FD"/>
    <w:rsid w:val="00877558"/>
    <w:rsid w:val="00877C18"/>
    <w:rsid w:val="00877FD0"/>
    <w:rsid w:val="0088456D"/>
    <w:rsid w:val="00885B7E"/>
    <w:rsid w:val="008868FA"/>
    <w:rsid w:val="00890555"/>
    <w:rsid w:val="00890B00"/>
    <w:rsid w:val="00895672"/>
    <w:rsid w:val="00895FB6"/>
    <w:rsid w:val="00896E20"/>
    <w:rsid w:val="008977C0"/>
    <w:rsid w:val="008A681C"/>
    <w:rsid w:val="008A6A02"/>
    <w:rsid w:val="008B1113"/>
    <w:rsid w:val="008B7A78"/>
    <w:rsid w:val="008C0D40"/>
    <w:rsid w:val="008C1978"/>
    <w:rsid w:val="008C51C1"/>
    <w:rsid w:val="008C58FA"/>
    <w:rsid w:val="008C7326"/>
    <w:rsid w:val="008D0A1B"/>
    <w:rsid w:val="008D0DA9"/>
    <w:rsid w:val="008D0F88"/>
    <w:rsid w:val="008D2F7B"/>
    <w:rsid w:val="008D53E0"/>
    <w:rsid w:val="008E380E"/>
    <w:rsid w:val="008E3CDC"/>
    <w:rsid w:val="008E4AA3"/>
    <w:rsid w:val="008F0B8A"/>
    <w:rsid w:val="008F10E6"/>
    <w:rsid w:val="008F1290"/>
    <w:rsid w:val="008F1C1D"/>
    <w:rsid w:val="008F1E23"/>
    <w:rsid w:val="009006BE"/>
    <w:rsid w:val="009008AD"/>
    <w:rsid w:val="00901BC3"/>
    <w:rsid w:val="0090732A"/>
    <w:rsid w:val="00912804"/>
    <w:rsid w:val="00916F8F"/>
    <w:rsid w:val="00923F68"/>
    <w:rsid w:val="00924D37"/>
    <w:rsid w:val="00925338"/>
    <w:rsid w:val="0093162A"/>
    <w:rsid w:val="009316D7"/>
    <w:rsid w:val="00931FCC"/>
    <w:rsid w:val="00932294"/>
    <w:rsid w:val="00935E95"/>
    <w:rsid w:val="00936D55"/>
    <w:rsid w:val="00936F84"/>
    <w:rsid w:val="00937FF0"/>
    <w:rsid w:val="009423B4"/>
    <w:rsid w:val="00944CB9"/>
    <w:rsid w:val="00951688"/>
    <w:rsid w:val="0095235B"/>
    <w:rsid w:val="0095257F"/>
    <w:rsid w:val="00955910"/>
    <w:rsid w:val="00960ED3"/>
    <w:rsid w:val="00963055"/>
    <w:rsid w:val="00963830"/>
    <w:rsid w:val="0096657B"/>
    <w:rsid w:val="0096751C"/>
    <w:rsid w:val="0097245C"/>
    <w:rsid w:val="009738FD"/>
    <w:rsid w:val="00975A7A"/>
    <w:rsid w:val="00976CE6"/>
    <w:rsid w:val="00977E16"/>
    <w:rsid w:val="0098087F"/>
    <w:rsid w:val="009809D9"/>
    <w:rsid w:val="009839DE"/>
    <w:rsid w:val="009841E4"/>
    <w:rsid w:val="00985570"/>
    <w:rsid w:val="009874B7"/>
    <w:rsid w:val="009900E1"/>
    <w:rsid w:val="009A19E8"/>
    <w:rsid w:val="009A26D4"/>
    <w:rsid w:val="009A39A4"/>
    <w:rsid w:val="009A3EF6"/>
    <w:rsid w:val="009B3BFE"/>
    <w:rsid w:val="009B5975"/>
    <w:rsid w:val="009C097E"/>
    <w:rsid w:val="009C0D60"/>
    <w:rsid w:val="009C1053"/>
    <w:rsid w:val="009C15AA"/>
    <w:rsid w:val="009C1FBF"/>
    <w:rsid w:val="009C28E9"/>
    <w:rsid w:val="009C5840"/>
    <w:rsid w:val="009D04E3"/>
    <w:rsid w:val="009D089C"/>
    <w:rsid w:val="009D1801"/>
    <w:rsid w:val="009D1C69"/>
    <w:rsid w:val="009D1CFB"/>
    <w:rsid w:val="009D2415"/>
    <w:rsid w:val="009D312D"/>
    <w:rsid w:val="009D42D9"/>
    <w:rsid w:val="009E39C0"/>
    <w:rsid w:val="009E6CC7"/>
    <w:rsid w:val="009E7423"/>
    <w:rsid w:val="009F2853"/>
    <w:rsid w:val="009F3357"/>
    <w:rsid w:val="009F3FDB"/>
    <w:rsid w:val="009F6AE3"/>
    <w:rsid w:val="00A021CE"/>
    <w:rsid w:val="00A0253F"/>
    <w:rsid w:val="00A02CFD"/>
    <w:rsid w:val="00A04C3F"/>
    <w:rsid w:val="00A05A23"/>
    <w:rsid w:val="00A124C2"/>
    <w:rsid w:val="00A21D7F"/>
    <w:rsid w:val="00A24112"/>
    <w:rsid w:val="00A25A20"/>
    <w:rsid w:val="00A356E8"/>
    <w:rsid w:val="00A44475"/>
    <w:rsid w:val="00A4710B"/>
    <w:rsid w:val="00A4719C"/>
    <w:rsid w:val="00A60DC2"/>
    <w:rsid w:val="00A61CB7"/>
    <w:rsid w:val="00A63857"/>
    <w:rsid w:val="00A65E3A"/>
    <w:rsid w:val="00A737F7"/>
    <w:rsid w:val="00A73B30"/>
    <w:rsid w:val="00A73C22"/>
    <w:rsid w:val="00A760AE"/>
    <w:rsid w:val="00A77203"/>
    <w:rsid w:val="00A852D3"/>
    <w:rsid w:val="00A96F62"/>
    <w:rsid w:val="00A97F5B"/>
    <w:rsid w:val="00AA127B"/>
    <w:rsid w:val="00AA2016"/>
    <w:rsid w:val="00AA49A0"/>
    <w:rsid w:val="00AB3D14"/>
    <w:rsid w:val="00AB5A5B"/>
    <w:rsid w:val="00AB753F"/>
    <w:rsid w:val="00AB76A7"/>
    <w:rsid w:val="00AC0395"/>
    <w:rsid w:val="00AC1F4A"/>
    <w:rsid w:val="00AC7672"/>
    <w:rsid w:val="00AD0A3D"/>
    <w:rsid w:val="00AD0BFC"/>
    <w:rsid w:val="00AD0D64"/>
    <w:rsid w:val="00AD1729"/>
    <w:rsid w:val="00AD2174"/>
    <w:rsid w:val="00AD24E5"/>
    <w:rsid w:val="00AD776F"/>
    <w:rsid w:val="00AE6351"/>
    <w:rsid w:val="00AE7A2E"/>
    <w:rsid w:val="00AF1B3C"/>
    <w:rsid w:val="00AF764C"/>
    <w:rsid w:val="00B0615A"/>
    <w:rsid w:val="00B07E73"/>
    <w:rsid w:val="00B1299A"/>
    <w:rsid w:val="00B171AD"/>
    <w:rsid w:val="00B17527"/>
    <w:rsid w:val="00B21952"/>
    <w:rsid w:val="00B220C3"/>
    <w:rsid w:val="00B32716"/>
    <w:rsid w:val="00B33511"/>
    <w:rsid w:val="00B33FAD"/>
    <w:rsid w:val="00B340F0"/>
    <w:rsid w:val="00B3672B"/>
    <w:rsid w:val="00B43248"/>
    <w:rsid w:val="00B52051"/>
    <w:rsid w:val="00B556D6"/>
    <w:rsid w:val="00B561C8"/>
    <w:rsid w:val="00B57065"/>
    <w:rsid w:val="00B62C0B"/>
    <w:rsid w:val="00B65DA5"/>
    <w:rsid w:val="00B65FE5"/>
    <w:rsid w:val="00B717B3"/>
    <w:rsid w:val="00B71F1E"/>
    <w:rsid w:val="00B741A4"/>
    <w:rsid w:val="00B7481A"/>
    <w:rsid w:val="00B75590"/>
    <w:rsid w:val="00B7584B"/>
    <w:rsid w:val="00B807AC"/>
    <w:rsid w:val="00B82996"/>
    <w:rsid w:val="00B8481D"/>
    <w:rsid w:val="00B90B56"/>
    <w:rsid w:val="00B94A85"/>
    <w:rsid w:val="00B9675E"/>
    <w:rsid w:val="00B96A72"/>
    <w:rsid w:val="00BA1680"/>
    <w:rsid w:val="00BA2060"/>
    <w:rsid w:val="00BA2AE6"/>
    <w:rsid w:val="00BA3136"/>
    <w:rsid w:val="00BA6888"/>
    <w:rsid w:val="00BA69AD"/>
    <w:rsid w:val="00BA709B"/>
    <w:rsid w:val="00BA798E"/>
    <w:rsid w:val="00BB0579"/>
    <w:rsid w:val="00BB12E2"/>
    <w:rsid w:val="00BB1D8C"/>
    <w:rsid w:val="00BB2C5E"/>
    <w:rsid w:val="00BC0C16"/>
    <w:rsid w:val="00BC1ED4"/>
    <w:rsid w:val="00BC23AA"/>
    <w:rsid w:val="00BC2647"/>
    <w:rsid w:val="00BC2DA2"/>
    <w:rsid w:val="00BC4409"/>
    <w:rsid w:val="00BD1FC2"/>
    <w:rsid w:val="00BD2667"/>
    <w:rsid w:val="00BD346E"/>
    <w:rsid w:val="00BD6BA6"/>
    <w:rsid w:val="00BD6D71"/>
    <w:rsid w:val="00BD6F6C"/>
    <w:rsid w:val="00BE365E"/>
    <w:rsid w:val="00BE5D99"/>
    <w:rsid w:val="00BF0517"/>
    <w:rsid w:val="00BF0EEF"/>
    <w:rsid w:val="00BF1E29"/>
    <w:rsid w:val="00BF359F"/>
    <w:rsid w:val="00BF3B8A"/>
    <w:rsid w:val="00BF5A7D"/>
    <w:rsid w:val="00BF5D19"/>
    <w:rsid w:val="00BF74A9"/>
    <w:rsid w:val="00C07121"/>
    <w:rsid w:val="00C124AC"/>
    <w:rsid w:val="00C136EC"/>
    <w:rsid w:val="00C16A99"/>
    <w:rsid w:val="00C17087"/>
    <w:rsid w:val="00C251B4"/>
    <w:rsid w:val="00C25983"/>
    <w:rsid w:val="00C40E15"/>
    <w:rsid w:val="00C42745"/>
    <w:rsid w:val="00C437A9"/>
    <w:rsid w:val="00C43F3B"/>
    <w:rsid w:val="00C45368"/>
    <w:rsid w:val="00C45C81"/>
    <w:rsid w:val="00C5387D"/>
    <w:rsid w:val="00C572EE"/>
    <w:rsid w:val="00C677C4"/>
    <w:rsid w:val="00C73075"/>
    <w:rsid w:val="00C742F2"/>
    <w:rsid w:val="00C764D5"/>
    <w:rsid w:val="00C76B80"/>
    <w:rsid w:val="00C77F68"/>
    <w:rsid w:val="00C820DE"/>
    <w:rsid w:val="00C855B8"/>
    <w:rsid w:val="00C85734"/>
    <w:rsid w:val="00C87A3C"/>
    <w:rsid w:val="00C901DA"/>
    <w:rsid w:val="00C909AF"/>
    <w:rsid w:val="00C915D5"/>
    <w:rsid w:val="00C9384E"/>
    <w:rsid w:val="00C95B7F"/>
    <w:rsid w:val="00CA1269"/>
    <w:rsid w:val="00CA1356"/>
    <w:rsid w:val="00CA53BE"/>
    <w:rsid w:val="00CA5734"/>
    <w:rsid w:val="00CB02D5"/>
    <w:rsid w:val="00CB1333"/>
    <w:rsid w:val="00CB667C"/>
    <w:rsid w:val="00CC07D0"/>
    <w:rsid w:val="00CC09CA"/>
    <w:rsid w:val="00CC2E23"/>
    <w:rsid w:val="00CC3CE1"/>
    <w:rsid w:val="00CC7576"/>
    <w:rsid w:val="00CD1C69"/>
    <w:rsid w:val="00CD6601"/>
    <w:rsid w:val="00CD6F93"/>
    <w:rsid w:val="00CD758A"/>
    <w:rsid w:val="00CE1C39"/>
    <w:rsid w:val="00CE5717"/>
    <w:rsid w:val="00CE716D"/>
    <w:rsid w:val="00CE759E"/>
    <w:rsid w:val="00CF21E6"/>
    <w:rsid w:val="00CF2C4B"/>
    <w:rsid w:val="00CF44ED"/>
    <w:rsid w:val="00D00667"/>
    <w:rsid w:val="00D03E3A"/>
    <w:rsid w:val="00D07531"/>
    <w:rsid w:val="00D07BB6"/>
    <w:rsid w:val="00D1202F"/>
    <w:rsid w:val="00D12360"/>
    <w:rsid w:val="00D12F2E"/>
    <w:rsid w:val="00D13FE8"/>
    <w:rsid w:val="00D141E9"/>
    <w:rsid w:val="00D15321"/>
    <w:rsid w:val="00D20DA3"/>
    <w:rsid w:val="00D21FAA"/>
    <w:rsid w:val="00D23176"/>
    <w:rsid w:val="00D2531B"/>
    <w:rsid w:val="00D26B21"/>
    <w:rsid w:val="00D413C7"/>
    <w:rsid w:val="00D44445"/>
    <w:rsid w:val="00D46C05"/>
    <w:rsid w:val="00D532AC"/>
    <w:rsid w:val="00D5692D"/>
    <w:rsid w:val="00D56ACC"/>
    <w:rsid w:val="00D5735F"/>
    <w:rsid w:val="00D63397"/>
    <w:rsid w:val="00D67728"/>
    <w:rsid w:val="00D76AB4"/>
    <w:rsid w:val="00D8246C"/>
    <w:rsid w:val="00D85CF3"/>
    <w:rsid w:val="00D928A7"/>
    <w:rsid w:val="00D92CB0"/>
    <w:rsid w:val="00D9449F"/>
    <w:rsid w:val="00D953AA"/>
    <w:rsid w:val="00D953DA"/>
    <w:rsid w:val="00D95591"/>
    <w:rsid w:val="00DA0FBB"/>
    <w:rsid w:val="00DA119E"/>
    <w:rsid w:val="00DA3C4A"/>
    <w:rsid w:val="00DA4302"/>
    <w:rsid w:val="00DA6B90"/>
    <w:rsid w:val="00DB178F"/>
    <w:rsid w:val="00DB180A"/>
    <w:rsid w:val="00DB409B"/>
    <w:rsid w:val="00DB50FC"/>
    <w:rsid w:val="00DB5160"/>
    <w:rsid w:val="00DB7852"/>
    <w:rsid w:val="00DC51E9"/>
    <w:rsid w:val="00DC5574"/>
    <w:rsid w:val="00DD2993"/>
    <w:rsid w:val="00DD4CEB"/>
    <w:rsid w:val="00DD5505"/>
    <w:rsid w:val="00DD77FE"/>
    <w:rsid w:val="00DE1E2C"/>
    <w:rsid w:val="00DF12BF"/>
    <w:rsid w:val="00E00D40"/>
    <w:rsid w:val="00E01783"/>
    <w:rsid w:val="00E022A7"/>
    <w:rsid w:val="00E04FAC"/>
    <w:rsid w:val="00E16AAC"/>
    <w:rsid w:val="00E16B8C"/>
    <w:rsid w:val="00E26665"/>
    <w:rsid w:val="00E277CF"/>
    <w:rsid w:val="00E315E4"/>
    <w:rsid w:val="00E353FD"/>
    <w:rsid w:val="00E4166E"/>
    <w:rsid w:val="00E43E45"/>
    <w:rsid w:val="00E462F7"/>
    <w:rsid w:val="00E5194A"/>
    <w:rsid w:val="00E51CBA"/>
    <w:rsid w:val="00E51E18"/>
    <w:rsid w:val="00E53658"/>
    <w:rsid w:val="00E53D88"/>
    <w:rsid w:val="00E54A61"/>
    <w:rsid w:val="00E564C5"/>
    <w:rsid w:val="00E6303A"/>
    <w:rsid w:val="00E67658"/>
    <w:rsid w:val="00E75439"/>
    <w:rsid w:val="00E816D0"/>
    <w:rsid w:val="00E8187F"/>
    <w:rsid w:val="00E81D13"/>
    <w:rsid w:val="00E82B99"/>
    <w:rsid w:val="00E86233"/>
    <w:rsid w:val="00E8703C"/>
    <w:rsid w:val="00E902A0"/>
    <w:rsid w:val="00E9122A"/>
    <w:rsid w:val="00E9305B"/>
    <w:rsid w:val="00EA1380"/>
    <w:rsid w:val="00EA2575"/>
    <w:rsid w:val="00EA27E7"/>
    <w:rsid w:val="00EB1CFD"/>
    <w:rsid w:val="00EB2381"/>
    <w:rsid w:val="00EB7130"/>
    <w:rsid w:val="00EC644C"/>
    <w:rsid w:val="00ED13F4"/>
    <w:rsid w:val="00ED674E"/>
    <w:rsid w:val="00ED7B9F"/>
    <w:rsid w:val="00EE0B5A"/>
    <w:rsid w:val="00EE4ABE"/>
    <w:rsid w:val="00EE5D44"/>
    <w:rsid w:val="00EE64FF"/>
    <w:rsid w:val="00EE6E46"/>
    <w:rsid w:val="00EF0A87"/>
    <w:rsid w:val="00EF152A"/>
    <w:rsid w:val="00EF2E0E"/>
    <w:rsid w:val="00EF2E5F"/>
    <w:rsid w:val="00EF37B9"/>
    <w:rsid w:val="00EF6DEB"/>
    <w:rsid w:val="00F01BCD"/>
    <w:rsid w:val="00F028AB"/>
    <w:rsid w:val="00F0414D"/>
    <w:rsid w:val="00F04C4D"/>
    <w:rsid w:val="00F10238"/>
    <w:rsid w:val="00F114D6"/>
    <w:rsid w:val="00F1286A"/>
    <w:rsid w:val="00F17B3C"/>
    <w:rsid w:val="00F33EAA"/>
    <w:rsid w:val="00F34C83"/>
    <w:rsid w:val="00F36E04"/>
    <w:rsid w:val="00F41C04"/>
    <w:rsid w:val="00F42EAC"/>
    <w:rsid w:val="00F4619B"/>
    <w:rsid w:val="00F505C9"/>
    <w:rsid w:val="00F5199E"/>
    <w:rsid w:val="00F51CA7"/>
    <w:rsid w:val="00F5584B"/>
    <w:rsid w:val="00F6359A"/>
    <w:rsid w:val="00F669C1"/>
    <w:rsid w:val="00F754DB"/>
    <w:rsid w:val="00F77952"/>
    <w:rsid w:val="00F77F6D"/>
    <w:rsid w:val="00F85BCA"/>
    <w:rsid w:val="00F9578B"/>
    <w:rsid w:val="00F95F86"/>
    <w:rsid w:val="00F97C32"/>
    <w:rsid w:val="00FA4CF4"/>
    <w:rsid w:val="00FA4FE3"/>
    <w:rsid w:val="00FB033E"/>
    <w:rsid w:val="00FB196D"/>
    <w:rsid w:val="00FC20C2"/>
    <w:rsid w:val="00FC6D16"/>
    <w:rsid w:val="00FD05E8"/>
    <w:rsid w:val="00FD0C5B"/>
    <w:rsid w:val="00FD15EE"/>
    <w:rsid w:val="00FD18AD"/>
    <w:rsid w:val="00FD4670"/>
    <w:rsid w:val="00FD52A7"/>
    <w:rsid w:val="00FD5D86"/>
    <w:rsid w:val="00FD6A57"/>
    <w:rsid w:val="00FD73D1"/>
    <w:rsid w:val="00FD797E"/>
    <w:rsid w:val="00FE43B6"/>
    <w:rsid w:val="00FE5F34"/>
    <w:rsid w:val="00FF3A95"/>
    <w:rsid w:val="00FF6630"/>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AAC9A"/>
  <w15:chartTrackingRefBased/>
  <w15:docId w15:val="{EC862CE2-F113-4102-9902-24F54458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FB8"/>
    <w:rPr>
      <w:sz w:val="24"/>
      <w:szCs w:val="24"/>
    </w:rPr>
  </w:style>
  <w:style w:type="paragraph" w:styleId="Heading1">
    <w:name w:val="heading 1"/>
    <w:basedOn w:val="Normal"/>
    <w:next w:val="Normal"/>
    <w:link w:val="Heading1Char"/>
    <w:qFormat/>
    <w:rsid w:val="00CD6F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CEB"/>
    <w:pPr>
      <w:tabs>
        <w:tab w:val="center" w:pos="4320"/>
        <w:tab w:val="right" w:pos="8640"/>
      </w:tabs>
    </w:pPr>
  </w:style>
  <w:style w:type="paragraph" w:styleId="Footer">
    <w:name w:val="footer"/>
    <w:basedOn w:val="Normal"/>
    <w:rsid w:val="00DD4CEB"/>
    <w:pPr>
      <w:tabs>
        <w:tab w:val="center" w:pos="4320"/>
        <w:tab w:val="right" w:pos="8640"/>
      </w:tabs>
    </w:pPr>
  </w:style>
  <w:style w:type="character" w:styleId="PageNumber">
    <w:name w:val="page number"/>
    <w:basedOn w:val="DefaultParagraphFont"/>
    <w:rsid w:val="0058100B"/>
  </w:style>
  <w:style w:type="paragraph" w:styleId="BalloonText">
    <w:name w:val="Balloon Text"/>
    <w:basedOn w:val="Normal"/>
    <w:link w:val="BalloonTextChar"/>
    <w:rsid w:val="003D53AE"/>
    <w:rPr>
      <w:rFonts w:ascii="Segoe UI" w:hAnsi="Segoe UI" w:cs="Segoe UI"/>
      <w:sz w:val="18"/>
      <w:szCs w:val="18"/>
    </w:rPr>
  </w:style>
  <w:style w:type="character" w:customStyle="1" w:styleId="BalloonTextChar">
    <w:name w:val="Balloon Text Char"/>
    <w:link w:val="BalloonText"/>
    <w:rsid w:val="003D53AE"/>
    <w:rPr>
      <w:rFonts w:ascii="Segoe UI" w:hAnsi="Segoe UI" w:cs="Segoe UI"/>
      <w:sz w:val="18"/>
      <w:szCs w:val="18"/>
    </w:rPr>
  </w:style>
  <w:style w:type="character" w:styleId="Hyperlink">
    <w:name w:val="Hyperlink"/>
    <w:basedOn w:val="DefaultParagraphFont"/>
    <w:uiPriority w:val="99"/>
    <w:unhideWhenUsed/>
    <w:rsid w:val="00BD6BA6"/>
    <w:rPr>
      <w:color w:val="0000FF"/>
      <w:u w:val="single"/>
    </w:rPr>
  </w:style>
  <w:style w:type="character" w:styleId="CommentReference">
    <w:name w:val="annotation reference"/>
    <w:basedOn w:val="DefaultParagraphFont"/>
    <w:rsid w:val="005B76F0"/>
    <w:rPr>
      <w:sz w:val="16"/>
      <w:szCs w:val="16"/>
    </w:rPr>
  </w:style>
  <w:style w:type="paragraph" w:styleId="CommentText">
    <w:name w:val="annotation text"/>
    <w:basedOn w:val="Normal"/>
    <w:link w:val="CommentTextChar"/>
    <w:rsid w:val="005B76F0"/>
    <w:rPr>
      <w:sz w:val="20"/>
      <w:szCs w:val="20"/>
    </w:rPr>
  </w:style>
  <w:style w:type="character" w:customStyle="1" w:styleId="CommentTextChar">
    <w:name w:val="Comment Text Char"/>
    <w:basedOn w:val="DefaultParagraphFont"/>
    <w:link w:val="CommentText"/>
    <w:rsid w:val="005B76F0"/>
  </w:style>
  <w:style w:type="paragraph" w:styleId="CommentSubject">
    <w:name w:val="annotation subject"/>
    <w:basedOn w:val="CommentText"/>
    <w:next w:val="CommentText"/>
    <w:link w:val="CommentSubjectChar"/>
    <w:rsid w:val="005B76F0"/>
    <w:rPr>
      <w:b/>
      <w:bCs/>
    </w:rPr>
  </w:style>
  <w:style w:type="character" w:customStyle="1" w:styleId="CommentSubjectChar">
    <w:name w:val="Comment Subject Char"/>
    <w:basedOn w:val="CommentTextChar"/>
    <w:link w:val="CommentSubject"/>
    <w:rsid w:val="005B76F0"/>
    <w:rPr>
      <w:b/>
      <w:bCs/>
    </w:rPr>
  </w:style>
  <w:style w:type="character" w:customStyle="1" w:styleId="Heading1Char">
    <w:name w:val="Heading 1 Char"/>
    <w:basedOn w:val="DefaultParagraphFont"/>
    <w:link w:val="Heading1"/>
    <w:rsid w:val="00CD6F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nj.gov/pages/rente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vid19.nj.gov/pages/renter"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97EB-0BEA-4EB4-B03B-85B3D059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 Amy</dc:creator>
  <cp:keywords/>
  <cp:lastModifiedBy>Gaines, Elena [DCA]</cp:lastModifiedBy>
  <cp:revision>2</cp:revision>
  <cp:lastPrinted>2021-08-26T12:55:00Z</cp:lastPrinted>
  <dcterms:created xsi:type="dcterms:W3CDTF">2021-08-26T16:22:00Z</dcterms:created>
  <dcterms:modified xsi:type="dcterms:W3CDTF">2021-08-26T16:22:00Z</dcterms:modified>
</cp:coreProperties>
</file>